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51FCE" w14:textId="2B2CEAC2" w:rsidR="00FF201A" w:rsidRDefault="00FF201A" w:rsidP="005F212A">
      <w:pPr>
        <w:rPr>
          <w:b/>
          <w:sz w:val="28"/>
          <w:szCs w:val="28"/>
        </w:rPr>
      </w:pPr>
      <w:r>
        <w:rPr>
          <w:b/>
          <w:sz w:val="28"/>
          <w:szCs w:val="28"/>
        </w:rPr>
        <w:t>Zu dieser Tafel gibt es keine weiteren Infos</w:t>
      </w:r>
    </w:p>
    <w:p w14:paraId="2B01FB16" w14:textId="77777777" w:rsidR="00FF201A" w:rsidRDefault="00FF201A" w:rsidP="005F212A">
      <w:pPr>
        <w:rPr>
          <w:b/>
          <w:sz w:val="28"/>
          <w:szCs w:val="28"/>
        </w:rPr>
      </w:pPr>
    </w:p>
    <w:p w14:paraId="0F308F61" w14:textId="458218E6" w:rsidR="005F212A" w:rsidRPr="00FC09C8" w:rsidRDefault="005F212A" w:rsidP="005F212A">
      <w:pPr>
        <w:rPr>
          <w:b/>
          <w:sz w:val="28"/>
          <w:szCs w:val="28"/>
        </w:rPr>
      </w:pPr>
      <w:r w:rsidRPr="00FC09C8">
        <w:rPr>
          <w:b/>
          <w:sz w:val="28"/>
          <w:szCs w:val="28"/>
        </w:rPr>
        <w:t>Blumenthaler Kreuz</w:t>
      </w:r>
      <w:r w:rsidR="00FC09C8">
        <w:rPr>
          <w:b/>
          <w:sz w:val="28"/>
          <w:szCs w:val="28"/>
        </w:rPr>
        <w:t xml:space="preserve"> </w:t>
      </w:r>
    </w:p>
    <w:p w14:paraId="54F9279F" w14:textId="77777777" w:rsidR="005F212A" w:rsidRDefault="005F212A" w:rsidP="005F212A"/>
    <w:p w14:paraId="7571DF1E" w14:textId="19706A1B" w:rsidR="005F212A" w:rsidRDefault="005F212A" w:rsidP="005F212A">
      <w:r>
        <w:t xml:space="preserve">Das Blumenthaler Kreuz wurde im Jahre 1706 von Maximilian Heinrich von Gruithausen, </w:t>
      </w:r>
      <w:r w:rsidR="00D17DE4">
        <w:t xml:space="preserve">der seinerzeit auf Haus Blumenthal lebte, errichtet. Er war </w:t>
      </w:r>
      <w:r>
        <w:t>verheiratet mit Gräfin Juliana von Salm zu Dyck</w:t>
      </w:r>
      <w:r w:rsidR="00D17DE4">
        <w:t>.</w:t>
      </w:r>
      <w:r>
        <w:t xml:space="preserve"> </w:t>
      </w:r>
      <w:r w:rsidR="00D17DE4">
        <w:t xml:space="preserve">Das Kreuz </w:t>
      </w:r>
      <w:r>
        <w:t>ersetzte die bis dahin hier befindlichen Sitzsteine mit drei Inschriften. Diese waren von Wilhelm von Blumenthal, dem ältesten Sohn des Namensgebers, Johann von Blumenthal, errichtet worden. Ebenso pflanzte er dort eine Linde. Die Inschriften lauteten</w:t>
      </w:r>
    </w:p>
    <w:p w14:paraId="2C89725E" w14:textId="77777777" w:rsidR="005F212A" w:rsidRDefault="005F212A" w:rsidP="005F212A">
      <w:pPr>
        <w:pStyle w:val="Listenabsatz"/>
        <w:numPr>
          <w:ilvl w:val="0"/>
          <w:numId w:val="1"/>
        </w:numPr>
      </w:pPr>
      <w:r>
        <w:t>Siste viator lege</w:t>
      </w:r>
    </w:p>
    <w:p w14:paraId="2FF54C5A" w14:textId="77777777" w:rsidR="005F212A" w:rsidRDefault="005F212A" w:rsidP="005F212A">
      <w:pPr>
        <w:pStyle w:val="Listenabsatz"/>
        <w:numPr>
          <w:ilvl w:val="0"/>
          <w:numId w:val="1"/>
        </w:numPr>
      </w:pPr>
      <w:r>
        <w:t>Viatori crucem, vicinis requiem</w:t>
      </w:r>
    </w:p>
    <w:p w14:paraId="707EE81E" w14:textId="77777777" w:rsidR="005F212A" w:rsidRDefault="005F212A" w:rsidP="005F212A">
      <w:pPr>
        <w:pStyle w:val="Listenabsatz"/>
        <w:numPr>
          <w:ilvl w:val="0"/>
          <w:numId w:val="1"/>
        </w:numPr>
        <w:rPr>
          <w:lang w:val="en-US"/>
        </w:rPr>
      </w:pPr>
      <w:r>
        <w:rPr>
          <w:lang w:val="en-US"/>
        </w:rPr>
        <w:t>Ecce viator aulica symbolum vita.</w:t>
      </w:r>
    </w:p>
    <w:p w14:paraId="4F9BB56B" w14:textId="77777777" w:rsidR="005F212A" w:rsidRDefault="005F212A" w:rsidP="005F212A">
      <w:r>
        <w:rPr>
          <w:lang w:val="en-US"/>
        </w:rPr>
        <w:t xml:space="preserve"> </w:t>
      </w:r>
      <w:r>
        <w:t>und sollen folgenden Hintergrund gehabt haben:</w:t>
      </w:r>
    </w:p>
    <w:p w14:paraId="6945813C" w14:textId="78E90C7C" w:rsidR="008167E3" w:rsidRDefault="005F212A" w:rsidP="005F212A">
      <w:r>
        <w:t>Johann von Blumenthal stand in besonderer Gunst des Herzogs Wilhelm V.</w:t>
      </w:r>
      <w:r w:rsidR="008167E3">
        <w:t xml:space="preserve"> von Jülich.</w:t>
      </w:r>
      <w:r>
        <w:t xml:space="preserve">  Er hatte den Herzog unter anderen vertreten bei den Verhandlungen, die dem Venloer Vertrag </w:t>
      </w:r>
      <w:r w:rsidR="00D17DE4">
        <w:t xml:space="preserve">vorausgingen, der </w:t>
      </w:r>
      <w:r>
        <w:t xml:space="preserve">im Jahre 1543 zwischen Kaiser Karl V. und Wilhelm V. </w:t>
      </w:r>
      <w:r w:rsidR="00D17DE4">
        <w:t>unterzeichnet wurde</w:t>
      </w:r>
      <w:r w:rsidR="008167E3">
        <w:t xml:space="preserve"> und den Geldrischen Erbfolgekrieg beendete</w:t>
      </w:r>
      <w:r w:rsidR="00D17DE4">
        <w:t>.</w:t>
      </w:r>
      <w:r>
        <w:t xml:space="preserve"> </w:t>
      </w:r>
    </w:p>
    <w:p w14:paraId="238BA0B7" w14:textId="048F4FBE" w:rsidR="005F212A" w:rsidRDefault="00D17DE4" w:rsidP="005F212A">
      <w:r>
        <w:t xml:space="preserve">Außerdem </w:t>
      </w:r>
      <w:r w:rsidR="005F212A">
        <w:t xml:space="preserve">hatte </w:t>
      </w:r>
      <w:r w:rsidR="008167E3">
        <w:t xml:space="preserve">Johann </w:t>
      </w:r>
      <w:r w:rsidR="00EC5262">
        <w:t xml:space="preserve">von Blumenthal </w:t>
      </w:r>
      <w:r>
        <w:t xml:space="preserve">dem Herzog </w:t>
      </w:r>
      <w:r w:rsidR="005F212A">
        <w:t xml:space="preserve">mehrmals durch erhebliche Darlehen geholfen. </w:t>
      </w:r>
      <w:r>
        <w:t>Dieser machte Johann zu seinem Berater und rief ihn an seinen Hof</w:t>
      </w:r>
      <w:r w:rsidR="005F212A">
        <w:t xml:space="preserve">. Als Johann von Blumenthal von einer Reise schwer krank nach Hause kam und sich zum Hof in Pempelforth bringen ließ, besuchte ihn der Herzog an seinem Sterbelager und versprach ihm, sich um seine noch minderjährigen Kinder zu kümmern. Dies erfolgte aber nie. </w:t>
      </w:r>
    </w:p>
    <w:p w14:paraId="3EA153F6" w14:textId="77777777" w:rsidR="005F212A" w:rsidRDefault="005F212A" w:rsidP="005F212A">
      <w:r>
        <w:t>Der beim Tod seines Vater im Jahre 1557 noch minderjährige Sohn Wilhelm, geb. 1547, hat dann eben später die Sitzbänke mit den Inschriften erstellen lassen. Die erste Inschrift beinhaltete die Einladung, sich auszuruhen, aber auch die anderen Inschriften zu lesen. Die zweite Inschrift bedeutet:</w:t>
      </w:r>
    </w:p>
    <w:p w14:paraId="4E1EE925" w14:textId="41D961A5" w:rsidR="005F212A" w:rsidRDefault="005F212A" w:rsidP="005F212A">
      <w:r>
        <w:t>„Dem Wanderer ein Kreuz, dem Nachbarn eine Stätte der Ruhe“.</w:t>
      </w:r>
    </w:p>
    <w:p w14:paraId="12E3160C" w14:textId="08F2EB31" w:rsidR="005F212A" w:rsidRDefault="005F212A" w:rsidP="005F212A">
      <w:r>
        <w:t>Die dritte ist ein Hinweis auf die die dargelegte Vorgeschichte und bedeutet: „Undank ist der Welt Lohn“.</w:t>
      </w:r>
    </w:p>
    <w:p w14:paraId="2CD18987" w14:textId="77777777" w:rsidR="005E58DD" w:rsidRDefault="005E58DD" w:rsidP="005F212A"/>
    <w:p w14:paraId="7D95B83C" w14:textId="77777777" w:rsidR="005E58DD" w:rsidRPr="00690DBC" w:rsidRDefault="005E58DD" w:rsidP="005E58DD">
      <w:pPr>
        <w:rPr>
          <w:b/>
          <w:sz w:val="28"/>
          <w:szCs w:val="28"/>
        </w:rPr>
      </w:pPr>
      <w:r>
        <w:rPr>
          <w:b/>
          <w:sz w:val="28"/>
          <w:szCs w:val="28"/>
        </w:rPr>
        <w:t>Blatternpfad/</w:t>
      </w:r>
      <w:r w:rsidRPr="00690DBC">
        <w:rPr>
          <w:b/>
          <w:sz w:val="28"/>
          <w:szCs w:val="28"/>
        </w:rPr>
        <w:t>Bloate Pädche</w:t>
      </w:r>
    </w:p>
    <w:p w14:paraId="73C9DED6" w14:textId="77777777" w:rsidR="005E58DD" w:rsidRDefault="005E58DD" w:rsidP="005E58DD"/>
    <w:p w14:paraId="2276C07D" w14:textId="227B3419" w:rsidR="005E58DD" w:rsidRDefault="005E58DD" w:rsidP="005E58DD">
      <w:pPr>
        <w:rPr>
          <w:sz w:val="24"/>
          <w:szCs w:val="24"/>
        </w:rPr>
      </w:pPr>
      <w:r>
        <w:t xml:space="preserve">Der rechts neben dem Kreuz befindliche Feldweg ist das Bloate Pädche, der Blatternpfad. Der Name </w:t>
      </w:r>
      <w:r w:rsidR="008167E3">
        <w:t>„</w:t>
      </w:r>
      <w:r>
        <w:t>Blattern</w:t>
      </w:r>
      <w:r w:rsidR="008167E3">
        <w:t>“</w:t>
      </w:r>
      <w:r>
        <w:t xml:space="preserve"> ist ein anderes Wort für Pocken. Der Weg trägt seinen Namen deshalb, weil am Ende des Weges, in der Nähe des Scherpenberges, ein oder mehrere Isolier</w:t>
      </w:r>
      <w:r w:rsidR="00811FB1">
        <w:t xml:space="preserve">- </w:t>
      </w:r>
      <w:r>
        <w:t xml:space="preserve">bzw. Siechenhäuser gestanden haben sollen. Da es sich bei den Pocken um eine ansteckende, gefährliche Infektionskrankheit </w:t>
      </w:r>
      <w:r>
        <w:lastRenderedPageBreak/>
        <w:t>handelt, hatte man in Zeiten, in denen noch keine Impfungen bekannt waren, die Leute dorthin verbannt und ihnen verboten, mit der übrigen Bevölkerung Kontakt aufzunehmen. Auch andere „Aussätzige“ mu</w:t>
      </w:r>
      <w:r w:rsidR="00811FB1">
        <w:t>ss</w:t>
      </w:r>
      <w:r>
        <w:t>ten dort wohnen.</w:t>
      </w:r>
      <w:r w:rsidRPr="005C25CD">
        <w:rPr>
          <w:sz w:val="24"/>
          <w:szCs w:val="24"/>
        </w:rPr>
        <w:t xml:space="preserve"> </w:t>
      </w:r>
    </w:p>
    <w:p w14:paraId="40C341EB" w14:textId="7EB36ABB" w:rsidR="005E58DD" w:rsidRDefault="005E58DD" w:rsidP="005E58DD">
      <w:r w:rsidRPr="005C25CD">
        <w:t xml:space="preserve">Die Kranken hatten </w:t>
      </w:r>
      <w:r>
        <w:t xml:space="preserve">angeblich </w:t>
      </w:r>
      <w:r w:rsidRPr="005C25CD">
        <w:t xml:space="preserve">im Hause an einer Glocke eine Schnur befestigt und diese über den Diebsweg </w:t>
      </w:r>
      <w:r>
        <w:t xml:space="preserve">(s.dort) </w:t>
      </w:r>
      <w:r w:rsidRPr="005C25CD">
        <w:t>gespannt. Wenn ein Wanderer diese Schnur berührte, ertönte die Glocke und gab damit ein Zeichen, dass ein Wanderer nah</w:t>
      </w:r>
      <w:r w:rsidR="00811FB1">
        <w:t>t</w:t>
      </w:r>
      <w:r w:rsidRPr="005C25CD">
        <w:t>e. Die Aussätzigen kamen dann hervor, um ein Almosen zu fordern.</w:t>
      </w:r>
    </w:p>
    <w:p w14:paraId="1DC4AB4A" w14:textId="77777777" w:rsidR="005E58DD" w:rsidRDefault="005E58DD" w:rsidP="005E58DD">
      <w:r>
        <w:t>Später dienten die Häuser auch als Unterschlupf für zwielichtige Gestalten und Räuberbanden. Im Jahre 1712 wurde das Siechenhaus meistbietend verkauft.</w:t>
      </w:r>
    </w:p>
    <w:p w14:paraId="596FEFB9" w14:textId="77777777" w:rsidR="00C26D10" w:rsidRDefault="00C26D10" w:rsidP="005E58DD"/>
    <w:p w14:paraId="2B4453EC" w14:textId="53C76622" w:rsidR="00C26D10" w:rsidRDefault="00C26D10" w:rsidP="005E58DD">
      <w:hyperlink r:id="rId5" w:history="1">
        <w:r w:rsidRPr="00DF7D58">
          <w:rPr>
            <w:rStyle w:val="Hyperlink"/>
          </w:rPr>
          <w:t>https://www.heimatverein-brachelen.de/haus-blumenthal-historisch</w:t>
        </w:r>
      </w:hyperlink>
    </w:p>
    <w:p w14:paraId="1ADED011" w14:textId="77777777" w:rsidR="00C26D10" w:rsidRDefault="00C26D10" w:rsidP="005E58DD"/>
    <w:p w14:paraId="1CEC0456" w14:textId="77777777" w:rsidR="00FC09C8" w:rsidRDefault="00FC09C8" w:rsidP="005E58DD"/>
    <w:p w14:paraId="4E74A9C8" w14:textId="77777777" w:rsidR="005E58DD" w:rsidRDefault="005E58DD" w:rsidP="005F212A"/>
    <w:p w14:paraId="6CA22C07" w14:textId="77777777" w:rsidR="005E58DD" w:rsidRDefault="005E58DD" w:rsidP="005F212A"/>
    <w:p w14:paraId="24800899" w14:textId="77777777" w:rsidR="005E58DD" w:rsidRDefault="005E58DD" w:rsidP="005F212A"/>
    <w:p w14:paraId="5ED69964" w14:textId="77777777" w:rsidR="005F212A" w:rsidRDefault="005F212A"/>
    <w:sectPr w:rsidR="005F212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0489D"/>
    <w:multiLevelType w:val="hybridMultilevel"/>
    <w:tmpl w:val="BFEA0A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51959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212A"/>
    <w:rsid w:val="002945B4"/>
    <w:rsid w:val="00341963"/>
    <w:rsid w:val="004148AD"/>
    <w:rsid w:val="005E58DD"/>
    <w:rsid w:val="005F212A"/>
    <w:rsid w:val="007943E1"/>
    <w:rsid w:val="007C6369"/>
    <w:rsid w:val="00811FB1"/>
    <w:rsid w:val="008167E3"/>
    <w:rsid w:val="0086765D"/>
    <w:rsid w:val="0099279C"/>
    <w:rsid w:val="00AB7B3D"/>
    <w:rsid w:val="00C26D10"/>
    <w:rsid w:val="00C626AF"/>
    <w:rsid w:val="00D17DE4"/>
    <w:rsid w:val="00EC5262"/>
    <w:rsid w:val="00F0121B"/>
    <w:rsid w:val="00FC09C8"/>
    <w:rsid w:val="00FF20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ED19"/>
  <w15:docId w15:val="{48EA2C55-F8DE-41DF-872A-58216DB43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F212A"/>
    <w:pPr>
      <w:ind w:left="720"/>
      <w:contextualSpacing/>
    </w:pPr>
  </w:style>
  <w:style w:type="character" w:styleId="Hyperlink">
    <w:name w:val="Hyperlink"/>
    <w:basedOn w:val="Absatz-Standardschriftart"/>
    <w:uiPriority w:val="99"/>
    <w:unhideWhenUsed/>
    <w:rsid w:val="00FC09C8"/>
    <w:rPr>
      <w:color w:val="0000FF" w:themeColor="hyperlink"/>
      <w:u w:val="single"/>
    </w:rPr>
  </w:style>
  <w:style w:type="character" w:styleId="NichtaufgelsteErwhnung">
    <w:name w:val="Unresolved Mention"/>
    <w:basedOn w:val="Absatz-Standardschriftart"/>
    <w:uiPriority w:val="99"/>
    <w:semiHidden/>
    <w:unhideWhenUsed/>
    <w:rsid w:val="00C26D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imatverein-brachelen.de/haus-blumenthal-historisch" TargetMode="Externa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421</Words>
  <Characters>2654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7</cp:revision>
  <dcterms:created xsi:type="dcterms:W3CDTF">2018-02-25T14:39:00Z</dcterms:created>
  <dcterms:modified xsi:type="dcterms:W3CDTF">2026-07-12T20:02:00Z</dcterms:modified>
</cp:coreProperties>
</file>