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B790E" w14:textId="77777777" w:rsidR="00860C6B" w:rsidRDefault="00860C6B" w:rsidP="00860C6B">
      <w:pPr>
        <w:rPr>
          <w:b/>
          <w:sz w:val="28"/>
          <w:szCs w:val="28"/>
        </w:rPr>
      </w:pPr>
      <w:r>
        <w:rPr>
          <w:b/>
          <w:sz w:val="28"/>
          <w:szCs w:val="28"/>
        </w:rPr>
        <w:t>Diebsweg</w:t>
      </w:r>
    </w:p>
    <w:p w14:paraId="79E00957" w14:textId="77777777" w:rsidR="00860C6B" w:rsidRDefault="00860C6B" w:rsidP="00860C6B">
      <w:r>
        <w:t>Die Verlängerung der Annastrasse vom Ortsschild Brachelen an durch den Himmericher Busch bis zur „Waldesruh“ nannte man früher „Diebsweg“. Eine Gemarkung trägt auch heute noch diesen Namen.</w:t>
      </w:r>
    </w:p>
    <w:p w14:paraId="22D352B5" w14:textId="77777777" w:rsidR="00860C6B" w:rsidRDefault="00860C6B" w:rsidP="00860C6B">
      <w:r>
        <w:t>Ursprünglich führte der Weg im 17. Jahrhundert noch weiter nordöstlich durch die Porselner Benden über Horst nach Dremmen.</w:t>
      </w:r>
    </w:p>
    <w:p w14:paraId="2018A639" w14:textId="77777777" w:rsidR="00860C6B" w:rsidRDefault="00860C6B" w:rsidP="00860C6B">
      <w:r>
        <w:t>Der Weg trägt seinen Namen deshalb, weil seinerzeit die Diebe und Kriminellen von Jülich aus über diesen Weg bis hin nach Maastricht gebracht wurden. Auch die Täter aus Brachelen wurden über diesen Weg nach Heinsberg gebracht, wenn es sich nicht um kleine Vergehen handelte. Diese konnten im Ort geahndet werden, wozu sich in der Nähe des alten Rathauses am Markt ein Pranger befand. Kleinere Vergehen waren beispielsweise Diebstahl, Mißhandlung, Gotteslästerung und Brandstiftung. Die Verhandlungen wurde unter dem Vorsitz des Amtmannes oder Vogtes aus Heinsberg geführt.</w:t>
      </w:r>
    </w:p>
    <w:p w14:paraId="6CADA295" w14:textId="77777777" w:rsidR="00860C6B" w:rsidRDefault="00860C6B" w:rsidP="00860C6B">
      <w:r>
        <w:t>Das Recht, selbst in einem bestimmten Umfang Recht zu sprechen, erhielt Brachelen von den Herren zu Heinsberg, die Brachelen ein Schöffen- und Untergericht übertrugen, die sogenannte „Bank Brachelen“</w:t>
      </w:r>
    </w:p>
    <w:p w14:paraId="5C433214" w14:textId="77777777" w:rsidR="00860C6B" w:rsidRDefault="00860C6B" w:rsidP="00860C6B">
      <w:r>
        <w:t>Die Überstellung der Übeltäter erfolgte durch einen wichtigen Vertreter des Bürgermeisters der im 17. Jahrhundert noch „Statthelder“ und ab ca. 1650 „Schultheiß“ hieß: Dem Boten, früher „Bott“ oder „Bode“ genannt, der am Scherpenberg wohnte, ggf. unter Mithilfe der Schützen.</w:t>
      </w:r>
    </w:p>
    <w:p w14:paraId="18E4FE29" w14:textId="77777777" w:rsidR="00860C6B" w:rsidRDefault="00860C6B" w:rsidP="00860C6B">
      <w:r>
        <w:t>Dem Diebsweg wird von den Geschichtsforschern eine große historische Bedeutung beigemessen und wird als alte Römerstraße angesehen, was allerdings nicht unumstritten ist. Geschlossen wird diese Vermutung aus zahlreichen Funden.</w:t>
      </w:r>
    </w:p>
    <w:p w14:paraId="23F73D05" w14:textId="77777777" w:rsidR="00860C6B" w:rsidRDefault="00860C6B" w:rsidP="00860C6B">
      <w:r>
        <w:t>So befanden  sich am Diebsweg ein großes Gräberfeld und Überreste römischer Bauwerke. Ebenso wurden zahlreiche römische Maultierhufeisen, Scherben von Urnen und Krügen, Steine und Dachziegel gefunden, die beim Pflügen zum Vorschein traten.</w:t>
      </w:r>
    </w:p>
    <w:p w14:paraId="5EEC9F4A" w14:textId="77777777" w:rsidR="00860C6B" w:rsidRDefault="00860C6B" w:rsidP="00860C6B">
      <w:pPr>
        <w:ind w:right="28"/>
        <w:jc w:val="both"/>
        <w:rPr>
          <w:b/>
        </w:rPr>
      </w:pPr>
      <w:r>
        <w:t>Der in der Nähe des Diebsweges gelegene Scherpenberg trägt wahrscheinlich aus diesem Grunde seinen Namen.</w:t>
      </w:r>
    </w:p>
    <w:p w14:paraId="36A7B5BF" w14:textId="77777777" w:rsidR="00860C6B" w:rsidRDefault="00860C6B" w:rsidP="00860C6B">
      <w:pPr>
        <w:pStyle w:val="Textkrper3"/>
        <w:spacing w:line="276" w:lineRule="auto"/>
        <w:jc w:val="both"/>
        <w:rPr>
          <w:rFonts w:ascii="Calibri" w:hAnsi="Calibri" w:cs="Calibri"/>
          <w:sz w:val="22"/>
          <w:szCs w:val="22"/>
        </w:rPr>
      </w:pPr>
      <w:r>
        <w:rPr>
          <w:rFonts w:ascii="Calibri" w:hAnsi="Calibri" w:cs="Calibri"/>
          <w:sz w:val="22"/>
          <w:szCs w:val="22"/>
        </w:rPr>
        <w:t xml:space="preserve">In seinem ursprünglichen Verlauf lag der Diebsweg etwa drei  bis vier Meter von der jetzigen Wegeführung entfernt. Die Trasse des Diebsweges wurde im Jahre 1916 verbreitert. </w:t>
      </w:r>
    </w:p>
    <w:p w14:paraId="5AF42E63" w14:textId="77777777" w:rsidR="00860C6B" w:rsidRDefault="00860C6B" w:rsidP="00860C6B">
      <w:pPr>
        <w:pStyle w:val="Textkrper3"/>
        <w:spacing w:line="276" w:lineRule="auto"/>
        <w:jc w:val="both"/>
        <w:rPr>
          <w:rFonts w:ascii="Calibri" w:hAnsi="Calibri" w:cs="Calibri"/>
          <w:sz w:val="22"/>
          <w:szCs w:val="22"/>
        </w:rPr>
      </w:pPr>
      <w:r>
        <w:rPr>
          <w:rFonts w:ascii="Calibri" w:hAnsi="Calibri" w:cs="Calibri"/>
          <w:sz w:val="22"/>
          <w:szCs w:val="22"/>
        </w:rPr>
        <w:t xml:space="preserve">Quellen: </w:t>
      </w:r>
    </w:p>
    <w:p w14:paraId="64A4692C" w14:textId="77777777" w:rsidR="00860C6B" w:rsidRDefault="00860C6B" w:rsidP="00860C6B">
      <w:pPr>
        <w:pStyle w:val="Textkrper3"/>
        <w:spacing w:line="276" w:lineRule="auto"/>
        <w:jc w:val="both"/>
        <w:rPr>
          <w:rFonts w:ascii="Calibri" w:hAnsi="Calibri" w:cs="Calibri"/>
          <w:sz w:val="22"/>
          <w:szCs w:val="22"/>
        </w:rPr>
      </w:pPr>
      <w:r>
        <w:rPr>
          <w:rFonts w:ascii="Calibri" w:hAnsi="Calibri" w:cs="Calibri"/>
          <w:sz w:val="22"/>
          <w:szCs w:val="22"/>
        </w:rPr>
        <w:t>Andreas Kochs, Brachelen, Ortsgeschichte 2004; Heinz Franken, Vom Sandweg bis zum Heerweg-vom Elsart bis zum Lurwinkel, 2016; Brahilrur, Geschichte von Sankt Gereon, Autor unbekannt;  Wilhelm Kitzen in: Unpolitische Unterhaltungsbeilage der Geilenkirchener Zeitung, 1928; Johann Brückmann</w:t>
      </w:r>
      <w:r>
        <w:t xml:space="preserve">, </w:t>
      </w:r>
      <w:r>
        <w:rPr>
          <w:rFonts w:ascii="Calibri" w:hAnsi="Calibri" w:cs="Calibri"/>
          <w:sz w:val="22"/>
          <w:szCs w:val="22"/>
        </w:rPr>
        <w:t>Geschichte der Städte, Flecken, Dörfer, Burgen und Klöster in den Kreisen Jülich, Düren, Erkelenz und Heinsberg, 1912</w:t>
      </w:r>
    </w:p>
    <w:p w14:paraId="1263BBB1" w14:textId="77777777" w:rsidR="00860C6B" w:rsidRDefault="00860C6B" w:rsidP="00860C6B">
      <w:pPr>
        <w:pStyle w:val="Textkrper3"/>
        <w:spacing w:line="276" w:lineRule="auto"/>
        <w:jc w:val="both"/>
        <w:rPr>
          <w:rFonts w:ascii="Calibri" w:hAnsi="Calibri" w:cs="Calibri"/>
          <w:sz w:val="22"/>
          <w:szCs w:val="22"/>
        </w:rPr>
      </w:pPr>
      <w:r>
        <w:rPr>
          <w:rFonts w:ascii="Calibri" w:hAnsi="Calibri" w:cs="Calibri"/>
          <w:sz w:val="22"/>
          <w:szCs w:val="22"/>
        </w:rPr>
        <w:t>Text: Michael Küsgens (2016)</w:t>
      </w:r>
    </w:p>
    <w:p w14:paraId="24C8909C" w14:textId="77777777" w:rsidR="008D15D9" w:rsidRDefault="008D15D9" w:rsidP="00860C6B">
      <w:pPr>
        <w:pStyle w:val="Textkrper3"/>
        <w:spacing w:line="276" w:lineRule="auto"/>
        <w:jc w:val="both"/>
        <w:rPr>
          <w:rFonts w:ascii="Calibri" w:hAnsi="Calibri" w:cs="Calibri"/>
          <w:sz w:val="22"/>
          <w:szCs w:val="22"/>
        </w:rPr>
      </w:pPr>
    </w:p>
    <w:p w14:paraId="38251E00" w14:textId="77777777" w:rsidR="008D15D9" w:rsidRDefault="008D15D9" w:rsidP="00860C6B">
      <w:pPr>
        <w:pStyle w:val="Textkrper3"/>
        <w:spacing w:line="276" w:lineRule="auto"/>
        <w:jc w:val="both"/>
        <w:rPr>
          <w:rFonts w:ascii="Calibri" w:hAnsi="Calibri" w:cs="Calibri"/>
          <w:sz w:val="22"/>
          <w:szCs w:val="22"/>
        </w:rPr>
      </w:pPr>
    </w:p>
    <w:p w14:paraId="3C1EC236" w14:textId="77777777" w:rsidR="008D15D9" w:rsidRDefault="008D15D9" w:rsidP="008D15D9">
      <w:pPr>
        <w:rPr>
          <w:b/>
          <w:sz w:val="28"/>
          <w:szCs w:val="28"/>
        </w:rPr>
      </w:pPr>
      <w:r>
        <w:rPr>
          <w:b/>
          <w:sz w:val="28"/>
          <w:szCs w:val="28"/>
        </w:rPr>
        <w:lastRenderedPageBreak/>
        <w:t>Die Sauren Benden</w:t>
      </w:r>
    </w:p>
    <w:p w14:paraId="030D71D4" w14:textId="77777777" w:rsidR="008D15D9" w:rsidRDefault="008D15D9" w:rsidP="008D15D9">
      <w:r>
        <w:t>Als „Saure Benden“ bezeichnet man das Gebiet zwischen Kappbusch, Baggerloch und Himmericher Busch. Der Name weist dabei auf das ursprünglich versumpfte und dadurch weitestgehend unfruchtbare Land in diesem Bereich hin. Auf einer Fläche von rund 80 der insgesamt ca. 110 Hektar war das Gebiet regelmäßig überschwemmt. Auch in den Sommermonaten stand es regelmäßig unter Wasser.</w:t>
      </w:r>
    </w:p>
    <w:p w14:paraId="35D48E2F" w14:textId="77777777" w:rsidR="008D15D9" w:rsidRDefault="008D15D9" w:rsidP="008D15D9">
      <w:r>
        <w:t>Deshalb gab es schon in den 1920er Jahren erste Entwässerungsversuche, die aber nicht fortgesetzt wurden und, nicht zuletzt auch wegen der Kriegsunruhen, nicht von Erfolg gekrönt waren.</w:t>
      </w:r>
    </w:p>
    <w:p w14:paraId="365F7572" w14:textId="77777777" w:rsidR="008D15D9" w:rsidRDefault="008D15D9" w:rsidP="008D15D9">
      <w:r>
        <w:t>Erst nach dem Krieg wurde mit breiter Mehrheit (7425 zu 505 Stimmen) der beteiligten Gemeinden, inbesondere Brachelen, Randerath, Porselen, Hilfarth, Ratheim, Horst und Oberbruch der Wasser- und Bodenverband Porselener und Saure Benden gegründet und die Entwässerung zum Zwecke der Bewirtschaftungsfähigkeit in Angriff genommen. Das zu entwässernden Gebiet umfasste insgesamt eine Fläche von ca. 800 Hektar, wobei die Versumpfung in den Sauren Benden am größten war.</w:t>
      </w:r>
    </w:p>
    <w:p w14:paraId="07297521" w14:textId="77777777" w:rsidR="008D15D9" w:rsidRDefault="008D15D9" w:rsidP="008D15D9">
      <w:r>
        <w:t>Die Arbeiten begannen im Juli 1955 und dauerten letztlich bis Anfang der 60er Jahre. In 10 Bauabschnitten mit einem kalkulierten Kostenaufwand von 2,6 Millionen DM wurden unter anderem Entwässerungsgraben gezogen und die Bachläufe, Teich-, Erlenbach und Wurm ausgebaut und begradigt. Vor den Maßnahmen bestand beispielsweise der Teichbach von der Kuhbrücke an aus vielen Windungen und mündete in die Wurm. Von der Wurm wurde sodann der Erlenbach abgeleitet, der in Oberbruch „an der Schanz“ in die Rur mündete. Nach der Maßnahme wurde der von ca. 2 auf 4 Meter verbreitete Teichbach sofort  dem Erlenbach zugeführt.</w:t>
      </w:r>
    </w:p>
    <w:p w14:paraId="5C7F16E1" w14:textId="77777777" w:rsidR="008D15D9" w:rsidRDefault="008D15D9" w:rsidP="008D15D9">
      <w:r>
        <w:t>Schon im Jahre 1959 konnten aufgrund der erfolgten Maßnahmen erste gute Ernteerfolge erzielt werden. Die ehemals mit mannshohem Schilf und Gestrüpp bewachsenen Benden waren fruchtbar geworden. Hatte man seinerzeit bewusst in Kauf genommen, bestimmte Pflanzen- und Tierarten damit aus dem Gebiet zu vertreiben, so ist heute zu beobachten, dass Teile der Sauren Benden wieder der Natur überlassen werden.</w:t>
      </w:r>
    </w:p>
    <w:p w14:paraId="129D8FCE" w14:textId="77777777" w:rsidR="008D15D9" w:rsidRDefault="008D15D9" w:rsidP="008D15D9"/>
    <w:p w14:paraId="41A2920D" w14:textId="77777777" w:rsidR="008D15D9" w:rsidRDefault="008D15D9" w:rsidP="008D15D9">
      <w:r>
        <w:t>Gedichte über die Sauren Benden:</w:t>
      </w:r>
    </w:p>
    <w:p w14:paraId="14C9C9C0" w14:textId="77777777" w:rsidR="008D15D9" w:rsidRDefault="008D15D9" w:rsidP="008D15D9">
      <w:r>
        <w:t>„In de Sur bende likk alles dureen,</w:t>
      </w:r>
    </w:p>
    <w:p w14:paraId="1C4D9A1A" w14:textId="77777777" w:rsidR="008D15D9" w:rsidRDefault="008D15D9" w:rsidP="008D15D9">
      <w:r>
        <w:t>Macke, jank ens kikke, maak et wier oppeen“ (Autor unbekannt)</w:t>
      </w:r>
    </w:p>
    <w:p w14:paraId="681D98A1" w14:textId="77777777" w:rsidR="008D15D9" w:rsidRDefault="008D15D9" w:rsidP="008D15D9"/>
    <w:p w14:paraId="527559BD" w14:textId="77777777" w:rsidR="008D15D9" w:rsidRDefault="008D15D9" w:rsidP="008D15D9">
      <w:r>
        <w:t>„En de suhre Bende</w:t>
      </w:r>
    </w:p>
    <w:p w14:paraId="7B008E29" w14:textId="77777777" w:rsidR="008D15D9" w:rsidRDefault="008D15D9" w:rsidP="008D15D9">
      <w:r>
        <w:t>Schloge sich de Ente</w:t>
      </w:r>
    </w:p>
    <w:p w14:paraId="5F5AA750" w14:textId="77777777" w:rsidR="008D15D9" w:rsidRDefault="008D15D9" w:rsidP="008D15D9">
      <w:r>
        <w:t>Schloge sich der ganzen Dag</w:t>
      </w:r>
    </w:p>
    <w:p w14:paraId="33D1A1F9" w14:textId="77777777" w:rsidR="008D15D9" w:rsidRDefault="008D15D9" w:rsidP="008D15D9">
      <w:r>
        <w:t>Dat dat Kenk net schloffe mag</w:t>
      </w:r>
    </w:p>
    <w:p w14:paraId="0C3F953E" w14:textId="77777777" w:rsidR="008D15D9" w:rsidRDefault="008D15D9" w:rsidP="008D15D9">
      <w:r>
        <w:t>Wie hescht dat Kenk?: Jölde Renk!</w:t>
      </w:r>
    </w:p>
    <w:p w14:paraId="7E4D1F72" w14:textId="77777777" w:rsidR="008D15D9" w:rsidRDefault="008D15D9" w:rsidP="008D15D9">
      <w:r>
        <w:lastRenderedPageBreak/>
        <w:t>Äpelke! Bäpelke! Bochfenk!“ (Rektor J.Leyendecker, 1960)</w:t>
      </w:r>
    </w:p>
    <w:p w14:paraId="6E4529A9" w14:textId="43E23A81" w:rsidR="008D15D9" w:rsidRDefault="008D15D9" w:rsidP="008D15D9">
      <w:r>
        <w:t>Text. Michael Küsgens</w:t>
      </w:r>
    </w:p>
    <w:p w14:paraId="6FBC53E5" w14:textId="77777777" w:rsidR="008D15D9" w:rsidRDefault="008D15D9" w:rsidP="008D15D9">
      <w:r>
        <w:t xml:space="preserve">Quellen: Der Wasser- und Bodenverband Porselener und Saure Benden und sein Projekt, Josef Brings in: Heimatkalender des Selfkantkreises Geilenkirchen-Heinsberg, 1957, S.137; Landwirtschaftliches Kulturland aus Unland, Johann Jansen in: Heimatkalender des Selfkantkreises Geilenkirchen-Heinsberg 1967, S.174; Teil II, Johann Jansen in: Heimatkalender des Selfkantkreises Geilenkirchen-Heinsberg 1968, S.161; Unsere Großeltern waren naturverbunden, J. Leyendecker </w:t>
      </w:r>
      <w:r>
        <w:rPr>
          <w:rFonts w:cstheme="minorHAnsi"/>
        </w:rPr>
        <w:t>in: Festschrift aus Anlaß des 500jährigen Bestehens der St.Sebastianus-Schützenbruderschaft Brachelen, 1960</w:t>
      </w:r>
    </w:p>
    <w:p w14:paraId="26EB5F38" w14:textId="77777777" w:rsidR="008D15D9" w:rsidRDefault="008D15D9" w:rsidP="008D15D9">
      <w:r>
        <w:t>Op platt van G. Häusler</w:t>
      </w:r>
    </w:p>
    <w:p w14:paraId="4C8B89C8" w14:textId="6148CEA7" w:rsidR="008D15D9" w:rsidRPr="008D15D9" w:rsidRDefault="008D15D9" w:rsidP="008D15D9">
      <w:pPr>
        <w:rPr>
          <w:rFonts w:cs="Calibri"/>
          <w:b/>
          <w:sz w:val="28"/>
          <w:szCs w:val="28"/>
        </w:rPr>
      </w:pPr>
      <w:r>
        <w:rPr>
          <w:rFonts w:cs="Calibri"/>
          <w:b/>
          <w:sz w:val="28"/>
          <w:szCs w:val="28"/>
        </w:rPr>
        <w:t>De Suere Bende</w:t>
      </w:r>
    </w:p>
    <w:p w14:paraId="2031A356" w14:textId="77777777" w:rsidR="008D15D9" w:rsidRDefault="008D15D9" w:rsidP="008D15D9">
      <w:r>
        <w:rPr>
          <w:rFonts w:cs="Calibri"/>
        </w:rPr>
        <w:t>De Suere Bende, dat es e Stöck Lank töscher der Kabbosch, et Baggerloak on der Hemmerischer Boosch.</w:t>
      </w:r>
    </w:p>
    <w:p w14:paraId="2B53E060" w14:textId="77777777" w:rsidR="008D15D9" w:rsidRDefault="008D15D9" w:rsidP="008D15D9">
      <w:r>
        <w:rPr>
          <w:rFonts w:cs="Calibri"/>
        </w:rPr>
        <w:t>Fröher stinge 80 Hektar van die 110 Hektar ständisch onger Waater, dovörr koos man do och nix poate.</w:t>
      </w:r>
    </w:p>
    <w:p w14:paraId="4BD39D50" w14:textId="77777777" w:rsidR="008D15D9" w:rsidRDefault="008D15D9" w:rsidP="008D15D9">
      <w:r>
        <w:rPr>
          <w:rFonts w:cs="Calibri"/>
        </w:rPr>
        <w:t>Man hat zwar all 1920 versuet dat Waater do erruttetrecke, evver wejen der Kreesch hat man dat werr senn jelotte.</w:t>
      </w:r>
    </w:p>
    <w:p w14:paraId="1046E91F" w14:textId="77777777" w:rsidR="008D15D9" w:rsidRDefault="008D15D9" w:rsidP="008D15D9">
      <w:r>
        <w:rPr>
          <w:rFonts w:cs="Calibri"/>
        </w:rPr>
        <w:t>Ijesch no der Kreesch hat man versuet dat Lank esu te bewirke, dat man do jet anbowe koos.</w:t>
      </w:r>
    </w:p>
    <w:p w14:paraId="0B6A02B0" w14:textId="77777777" w:rsidR="008D15D9" w:rsidRDefault="008D15D9" w:rsidP="008D15D9">
      <w:r>
        <w:rPr>
          <w:rFonts w:cs="Calibri"/>
        </w:rPr>
        <w:t>Van 1955 bes 1960 hant se vörr e bisske mie al en Milliuen Mark do Grääf jetrocke on die Wurm on de Beäk graad jemaak.</w:t>
      </w:r>
    </w:p>
    <w:p w14:paraId="7CF5C4CB" w14:textId="77777777" w:rsidR="008D15D9" w:rsidRDefault="008D15D9" w:rsidP="008D15D9">
      <w:r>
        <w:rPr>
          <w:rFonts w:cs="Calibri"/>
        </w:rPr>
        <w:t>Kott drop koos man do all jet poate.</w:t>
      </w:r>
    </w:p>
    <w:p w14:paraId="7B8B9C0C" w14:textId="77777777" w:rsidR="008D15D9" w:rsidRDefault="008D15D9" w:rsidP="008D15D9">
      <w:r>
        <w:rPr>
          <w:rFonts w:cs="Calibri"/>
        </w:rPr>
        <w:t>Fröher, als do noch bloß Schelef un Jestrüpp sting, worr dat die Lüüt ejaal, ob Deere oder Plante utsterve dinge.</w:t>
      </w:r>
    </w:p>
    <w:p w14:paraId="35EE85C0" w14:textId="77777777" w:rsidR="008D15D9" w:rsidRDefault="008D15D9" w:rsidP="008D15D9">
      <w:r>
        <w:rPr>
          <w:rFonts w:cs="Calibri"/>
        </w:rPr>
        <w:t>Hüüt lött man werr en Deele van de Suer Bende alles esu waaße, wie et kött.</w:t>
      </w:r>
    </w:p>
    <w:p w14:paraId="1A8DE74D" w14:textId="77777777" w:rsidR="008D15D9" w:rsidRDefault="008D15D9" w:rsidP="008D15D9">
      <w:r>
        <w:rPr>
          <w:rFonts w:cs="Calibri"/>
        </w:rPr>
        <w:t>Man hat och Jedichte üvver die Suer Bende jeschrieve:</w:t>
      </w:r>
    </w:p>
    <w:p w14:paraId="50EF3290" w14:textId="77777777" w:rsidR="008D15D9" w:rsidRDefault="008D15D9" w:rsidP="008D15D9">
      <w:r>
        <w:t>„In de Sur bende likk alles dureen,</w:t>
      </w:r>
    </w:p>
    <w:p w14:paraId="0373A3FF" w14:textId="77777777" w:rsidR="008D15D9" w:rsidRDefault="008D15D9" w:rsidP="008D15D9">
      <w:r>
        <w:t>Macke, jank ens kikke, maak et wier oppeen“ (Autor unbekannt)</w:t>
      </w:r>
    </w:p>
    <w:p w14:paraId="06670D69" w14:textId="77777777" w:rsidR="008D15D9" w:rsidRDefault="008D15D9" w:rsidP="008D15D9">
      <w:r>
        <w:t>„En de suhre Bende</w:t>
      </w:r>
    </w:p>
    <w:p w14:paraId="3A7A2938" w14:textId="77777777" w:rsidR="008D15D9" w:rsidRDefault="008D15D9" w:rsidP="008D15D9">
      <w:r>
        <w:t>Schloge sich de Ente</w:t>
      </w:r>
    </w:p>
    <w:p w14:paraId="7B8C2C65" w14:textId="77777777" w:rsidR="008D15D9" w:rsidRDefault="008D15D9" w:rsidP="008D15D9">
      <w:r>
        <w:t>Schloge sich der ganzen Dag</w:t>
      </w:r>
    </w:p>
    <w:p w14:paraId="4B9023D7" w14:textId="77777777" w:rsidR="008D15D9" w:rsidRDefault="008D15D9" w:rsidP="008D15D9">
      <w:r>
        <w:t>Dat dat Kenk net schloffe mag</w:t>
      </w:r>
    </w:p>
    <w:p w14:paraId="73BBC066" w14:textId="77777777" w:rsidR="008D15D9" w:rsidRDefault="008D15D9" w:rsidP="008D15D9">
      <w:r>
        <w:t>Wie hescht dat Kenk?: Jölde Renk!</w:t>
      </w:r>
    </w:p>
    <w:p w14:paraId="04D10C55" w14:textId="77777777" w:rsidR="008D15D9" w:rsidRDefault="008D15D9" w:rsidP="008D15D9">
      <w:pPr>
        <w:rPr>
          <w:rFonts w:cs="Calibri"/>
        </w:rPr>
      </w:pPr>
      <w:r>
        <w:rPr>
          <w:rFonts w:cs="Calibri"/>
        </w:rPr>
        <w:t>Äpelke! Bäpelke! Bochfenk!“ (Rektor J.Leyendecker, 1960)</w:t>
      </w:r>
    </w:p>
    <w:p w14:paraId="5CA66CB7" w14:textId="2A9E5F38" w:rsidR="00765A32" w:rsidRDefault="00765A32" w:rsidP="008D15D9">
      <w:r>
        <w:rPr>
          <w:rFonts w:cs="Calibri"/>
        </w:rPr>
        <w:lastRenderedPageBreak/>
        <w:t xml:space="preserve">s. auch: </w:t>
      </w:r>
      <w:r w:rsidRPr="00765A32">
        <w:rPr>
          <w:rFonts w:cs="Calibri"/>
        </w:rPr>
        <w:t>https://www.heimatverein-brachelen.de/saure-benden</w:t>
      </w:r>
    </w:p>
    <w:p w14:paraId="3458984A" w14:textId="77777777" w:rsidR="008D15D9" w:rsidRDefault="008D15D9" w:rsidP="00860C6B">
      <w:pPr>
        <w:pStyle w:val="Textkrper3"/>
        <w:spacing w:line="276" w:lineRule="auto"/>
        <w:jc w:val="both"/>
        <w:rPr>
          <w:rFonts w:ascii="Calibri" w:hAnsi="Calibri" w:cs="Calibri"/>
          <w:sz w:val="22"/>
          <w:szCs w:val="22"/>
        </w:rPr>
      </w:pPr>
    </w:p>
    <w:p w14:paraId="2452C830" w14:textId="77777777" w:rsidR="008C04FE" w:rsidRDefault="008C04FE"/>
    <w:sectPr w:rsidR="008C04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6B"/>
    <w:rsid w:val="00463A23"/>
    <w:rsid w:val="00765A32"/>
    <w:rsid w:val="00860C6B"/>
    <w:rsid w:val="00865B60"/>
    <w:rsid w:val="008C04FE"/>
    <w:rsid w:val="008D15D9"/>
    <w:rsid w:val="00906F5D"/>
    <w:rsid w:val="00B21BA9"/>
    <w:rsid w:val="00BF64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3580"/>
  <w15:chartTrackingRefBased/>
  <w15:docId w15:val="{E0400BAD-4F56-4B80-B57B-C8EF5655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0C6B"/>
    <w:rPr>
      <w:kern w:val="0"/>
      <w14:ligatures w14:val="none"/>
    </w:rPr>
  </w:style>
  <w:style w:type="paragraph" w:styleId="berschrift1">
    <w:name w:val="heading 1"/>
    <w:basedOn w:val="Standard"/>
    <w:next w:val="Standard"/>
    <w:link w:val="berschrift1Zchn"/>
    <w:uiPriority w:val="9"/>
    <w:qFormat/>
    <w:rsid w:val="00860C6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860C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860C6B"/>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860C6B"/>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860C6B"/>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860C6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0C6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0C6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0C6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0C6B"/>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860C6B"/>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860C6B"/>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860C6B"/>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860C6B"/>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860C6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0C6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0C6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0C6B"/>
    <w:rPr>
      <w:rFonts w:eastAsiaTheme="majorEastAsia" w:cstheme="majorBidi"/>
      <w:color w:val="272727" w:themeColor="text1" w:themeTint="D8"/>
    </w:rPr>
  </w:style>
  <w:style w:type="paragraph" w:styleId="Titel">
    <w:name w:val="Title"/>
    <w:basedOn w:val="Standard"/>
    <w:next w:val="Standard"/>
    <w:link w:val="TitelZchn"/>
    <w:uiPriority w:val="10"/>
    <w:qFormat/>
    <w:rsid w:val="00860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0C6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0C6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0C6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0C6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60C6B"/>
    <w:rPr>
      <w:i/>
      <w:iCs/>
      <w:color w:val="404040" w:themeColor="text1" w:themeTint="BF"/>
    </w:rPr>
  </w:style>
  <w:style w:type="paragraph" w:styleId="Listenabsatz">
    <w:name w:val="List Paragraph"/>
    <w:basedOn w:val="Standard"/>
    <w:uiPriority w:val="34"/>
    <w:qFormat/>
    <w:rsid w:val="00860C6B"/>
    <w:pPr>
      <w:ind w:left="720"/>
      <w:contextualSpacing/>
    </w:pPr>
  </w:style>
  <w:style w:type="character" w:styleId="IntensiveHervorhebung">
    <w:name w:val="Intense Emphasis"/>
    <w:basedOn w:val="Absatz-Standardschriftart"/>
    <w:uiPriority w:val="21"/>
    <w:qFormat/>
    <w:rsid w:val="00860C6B"/>
    <w:rPr>
      <w:i/>
      <w:iCs/>
      <w:color w:val="365F91" w:themeColor="accent1" w:themeShade="BF"/>
    </w:rPr>
  </w:style>
  <w:style w:type="paragraph" w:styleId="IntensivesZitat">
    <w:name w:val="Intense Quote"/>
    <w:basedOn w:val="Standard"/>
    <w:next w:val="Standard"/>
    <w:link w:val="IntensivesZitatZchn"/>
    <w:uiPriority w:val="30"/>
    <w:qFormat/>
    <w:rsid w:val="00860C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60C6B"/>
    <w:rPr>
      <w:i/>
      <w:iCs/>
      <w:color w:val="365F91" w:themeColor="accent1" w:themeShade="BF"/>
    </w:rPr>
  </w:style>
  <w:style w:type="character" w:styleId="IntensiverVerweis">
    <w:name w:val="Intense Reference"/>
    <w:basedOn w:val="Absatz-Standardschriftart"/>
    <w:uiPriority w:val="32"/>
    <w:qFormat/>
    <w:rsid w:val="00860C6B"/>
    <w:rPr>
      <w:b/>
      <w:bCs/>
      <w:smallCaps/>
      <w:color w:val="365F91" w:themeColor="accent1" w:themeShade="BF"/>
      <w:spacing w:val="5"/>
    </w:rPr>
  </w:style>
  <w:style w:type="paragraph" w:styleId="Textkrper3">
    <w:name w:val="Body Text 3"/>
    <w:basedOn w:val="Standard"/>
    <w:link w:val="Textkrper3Zchn"/>
    <w:semiHidden/>
    <w:unhideWhenUsed/>
    <w:rsid w:val="00860C6B"/>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semiHidden/>
    <w:rsid w:val="00860C6B"/>
    <w:rPr>
      <w:rFonts w:ascii="Times New Roman" w:eastAsia="Times New Roman" w:hAnsi="Times New Roman" w:cs="Times New Roman"/>
      <w:kern w:val="0"/>
      <w:sz w:val="16"/>
      <w:szCs w:val="16"/>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5821</Characters>
  <Application>Microsoft Office Word</Application>
  <DocSecurity>0</DocSecurity>
  <Lines>48</Lines>
  <Paragraphs>13</Paragraphs>
  <ScaleCrop>false</ScaleCrop>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Küsgens</dc:creator>
  <cp:keywords/>
  <dc:description/>
  <cp:lastModifiedBy>Dr. Michael Küsgens</cp:lastModifiedBy>
  <cp:revision>3</cp:revision>
  <dcterms:created xsi:type="dcterms:W3CDTF">2026-07-10T11:11:00Z</dcterms:created>
  <dcterms:modified xsi:type="dcterms:W3CDTF">2026-07-12T20:13:00Z</dcterms:modified>
</cp:coreProperties>
</file>